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4F" w:rsidRPr="004E4C5C" w:rsidRDefault="008E1B4F" w:rsidP="004E4C5C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</w:t>
      </w:r>
      <w:r w:rsidR="00703406">
        <w:rPr>
          <w:b/>
          <w:bCs/>
          <w:sz w:val="28"/>
          <w:szCs w:val="28"/>
        </w:rPr>
        <w:t xml:space="preserve"> </w:t>
      </w:r>
      <w:proofErr w:type="gramStart"/>
      <w:r w:rsidR="00703406">
        <w:rPr>
          <w:b/>
          <w:bCs/>
          <w:sz w:val="28"/>
          <w:szCs w:val="28"/>
        </w:rPr>
        <w:t>качеств</w:t>
      </w:r>
      <w:r>
        <w:rPr>
          <w:b/>
          <w:bCs/>
          <w:sz w:val="28"/>
          <w:szCs w:val="28"/>
        </w:rPr>
        <w:t>а</w:t>
      </w:r>
      <w:r w:rsidR="00703406">
        <w:rPr>
          <w:b/>
          <w:bCs/>
          <w:sz w:val="28"/>
          <w:szCs w:val="28"/>
        </w:rPr>
        <w:t xml:space="preserve"> финансового менеджмента главных распорядителей средств </w:t>
      </w:r>
      <w:r w:rsidR="00703406">
        <w:rPr>
          <w:b/>
          <w:sz w:val="28"/>
          <w:szCs w:val="28"/>
        </w:rPr>
        <w:t>бюджета</w:t>
      </w:r>
      <w:proofErr w:type="gramEnd"/>
      <w:r w:rsidR="00703406">
        <w:rPr>
          <w:b/>
          <w:sz w:val="28"/>
          <w:szCs w:val="28"/>
        </w:rPr>
        <w:t xml:space="preserve"> </w:t>
      </w:r>
    </w:p>
    <w:p w:rsidR="00703406" w:rsidRDefault="00703406" w:rsidP="00703406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C61974">
        <w:rPr>
          <w:b/>
          <w:sz w:val="28"/>
          <w:szCs w:val="28"/>
          <w:u w:val="single"/>
        </w:rPr>
        <w:t>Ефремово-Зыковский</w:t>
      </w:r>
      <w:proofErr w:type="spellEnd"/>
      <w:r w:rsidR="00C61974">
        <w:rPr>
          <w:b/>
          <w:sz w:val="28"/>
          <w:szCs w:val="28"/>
          <w:u w:val="single"/>
        </w:rPr>
        <w:t xml:space="preserve"> сельсовет</w:t>
      </w:r>
      <w:r w:rsidR="008E1B4F">
        <w:rPr>
          <w:b/>
          <w:sz w:val="28"/>
          <w:szCs w:val="28"/>
        </w:rPr>
        <w:t xml:space="preserve"> </w:t>
      </w:r>
      <w:proofErr w:type="spellStart"/>
      <w:proofErr w:type="gramStart"/>
      <w:r w:rsidR="008E1B4F">
        <w:rPr>
          <w:b/>
          <w:sz w:val="28"/>
          <w:szCs w:val="28"/>
        </w:rPr>
        <w:t>сельсовет</w:t>
      </w:r>
      <w:proofErr w:type="spellEnd"/>
      <w:proofErr w:type="gramEnd"/>
    </w:p>
    <w:p w:rsidR="004E4C5C" w:rsidRDefault="00363B98" w:rsidP="00703406">
      <w:pPr>
        <w:keepNext/>
        <w:jc w:val="center"/>
        <w:outlineLvl w:val="2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Пономаревского</w:t>
      </w:r>
      <w:proofErr w:type="spellEnd"/>
      <w:r>
        <w:rPr>
          <w:b/>
          <w:sz w:val="28"/>
          <w:szCs w:val="28"/>
        </w:rPr>
        <w:t xml:space="preserve"> рай</w:t>
      </w:r>
      <w:r w:rsidR="004E4C5C">
        <w:rPr>
          <w:b/>
          <w:sz w:val="28"/>
          <w:szCs w:val="28"/>
        </w:rPr>
        <w:t>она Оренбургской области</w:t>
      </w:r>
    </w:p>
    <w:p w:rsidR="00703406" w:rsidRDefault="00703406" w:rsidP="00703406">
      <w:pPr>
        <w:keepNext/>
        <w:jc w:val="center"/>
        <w:outlineLvl w:val="2"/>
        <w:rPr>
          <w:b/>
          <w:sz w:val="28"/>
          <w:szCs w:val="28"/>
        </w:rPr>
      </w:pPr>
    </w:p>
    <w:p w:rsidR="00703406" w:rsidRDefault="00703406" w:rsidP="00703406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742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6237"/>
        <w:gridCol w:w="6379"/>
        <w:gridCol w:w="1417"/>
      </w:tblGrid>
      <w:tr w:rsidR="00186533" w:rsidTr="00363B98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186533" w:rsidRDefault="00186533" w:rsidP="00807FA1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37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186533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Расчет показателя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Оценка показателя (балл)</w:t>
            </w:r>
          </w:p>
        </w:tc>
      </w:tr>
      <w:tr w:rsidR="00186533" w:rsidTr="00363B98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186533" w:rsidRDefault="00186533" w:rsidP="00807FA1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186533" w:rsidRDefault="00186533" w:rsidP="00807FA1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186533" w:rsidTr="00363B98">
        <w:trPr>
          <w:trHeight w:val="170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  <w:vertAlign w:val="subscript"/>
              </w:rPr>
              <w:t>1</w:t>
            </w:r>
            <w:r>
              <w:rPr>
                <w:sz w:val="24"/>
                <w:szCs w:val="24"/>
              </w:rPr>
              <w:t xml:space="preserve"> = Q, (раз)</w:t>
            </w:r>
          </w:p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186533" w:rsidRDefault="00186533" w:rsidP="00807FA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C61974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6533" w:rsidTr="00363B98">
        <w:trPr>
          <w:trHeight w:val="169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Своевременность предоставления в отчетном году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</w:t>
            </w:r>
            <w:r>
              <w:rPr>
                <w:rFonts w:eastAsia="Calibri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2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- случаи несвоевременного предоставления </w:t>
            </w:r>
            <w:r>
              <w:rPr>
                <w:sz w:val="24"/>
                <w:szCs w:val="24"/>
              </w:rPr>
              <w:t xml:space="preserve">ГРБС финансово-экономического обоснования для </w:t>
            </w:r>
            <w:r>
              <w:rPr>
                <w:rFonts w:eastAsia="Calibri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C61974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keepNext/>
              <w:outlineLvl w:val="2"/>
              <w:rPr>
                <w:rFonts w:eastAsia="Calibri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(дней),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 xml:space="preserve"> - количество </w:t>
            </w:r>
            <w:proofErr w:type="gramStart"/>
            <w:r>
              <w:rPr>
                <w:sz w:val="24"/>
                <w:szCs w:val="24"/>
              </w:rPr>
              <w:t>дней отклонения даты регистрации письма</w:t>
            </w:r>
            <w:proofErr w:type="gramEnd"/>
            <w:r>
              <w:rPr>
                <w:sz w:val="24"/>
                <w:szCs w:val="24"/>
              </w:rP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C61974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6533" w:rsidTr="00363B98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proofErr w:type="gramStart"/>
            <w:r>
              <w:rPr>
                <w:sz w:val="24"/>
                <w:szCs w:val="24"/>
              </w:rPr>
              <w:t xml:space="preserve"> = К</w:t>
            </w:r>
            <w:proofErr w:type="gramEnd"/>
            <w:r>
              <w:rPr>
                <w:sz w:val="24"/>
                <w:szCs w:val="24"/>
              </w:rPr>
              <w:t xml:space="preserve">о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</w:t>
            </w:r>
            <w:r>
              <w:rPr>
                <w:sz w:val="24"/>
                <w:szCs w:val="24"/>
              </w:rPr>
              <w:lastRenderedPageBreak/>
              <w:t xml:space="preserve">расходы ГРБС за IV квартал отчетного года; </w:t>
            </w:r>
            <w:proofErr w:type="spellStart"/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EC247B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</w:t>
            </w:r>
          </w:p>
        </w:tc>
      </w:tr>
      <w:tr w:rsidR="00186533" w:rsidTr="00363B98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rFonts w:eastAsia="Calibri"/>
                <w:sz w:val="24"/>
                <w:szCs w:val="24"/>
              </w:rP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EC247B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186533" w:rsidTr="00363B98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rFonts w:eastAsia="Calibri"/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 xml:space="preserve"> = </w:t>
            </w:r>
            <w:r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  <w:vertAlign w:val="subscript"/>
              </w:rPr>
              <w:t>оз</w:t>
            </w:r>
            <w:r>
              <w:rPr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x</w:t>
            </w:r>
            <w:proofErr w:type="spellEnd"/>
            <w:r>
              <w:rPr>
                <w:sz w:val="24"/>
                <w:szCs w:val="24"/>
              </w:rPr>
              <w:t xml:space="preserve"> 100 (%),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EC247B" w:rsidP="00363B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6533" w:rsidTr="00363B98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7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=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k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z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sz w:val="24"/>
                <w:szCs w:val="24"/>
              </w:rPr>
              <w:t>*100 (%)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kz</w:t>
            </w:r>
            <w:proofErr w:type="spellEnd"/>
            <w:r>
              <w:rPr>
                <w:rFonts w:eastAsia="Calibri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  <w:vertAlign w:val="subscript"/>
                <w:lang w:val="en-US"/>
              </w:rPr>
              <w:t>ba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объем бюджетных расходов ГРБС в отчетном </w:t>
            </w:r>
            <w:proofErr w:type="gramStart"/>
            <w:r>
              <w:rPr>
                <w:rFonts w:eastAsia="Calibri"/>
                <w:sz w:val="24"/>
                <w:szCs w:val="24"/>
              </w:rPr>
              <w:t>году  (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тыс. рублей).   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EC247B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40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8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86533" w:rsidRDefault="00186533" w:rsidP="00807FA1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186533" w:rsidRDefault="00186533" w:rsidP="00807FA1">
            <w:pPr>
              <w:pStyle w:val="ConsPlusCell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186533" w:rsidRDefault="00186533" w:rsidP="00807FA1">
            <w:pPr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Дт</w:t>
            </w:r>
            <w:r>
              <w:rPr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sz w:val="24"/>
                <w:szCs w:val="24"/>
              </w:rPr>
              <w:t xml:space="preserve">– 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ъем дебиторской задолженности ГРБС по </w:t>
            </w:r>
            <w:r>
              <w:rPr>
                <w:sz w:val="24"/>
                <w:szCs w:val="24"/>
              </w:rPr>
              <w:lastRenderedPageBreak/>
              <w:t>состоянию на 1 число года, следующего за отчетным годом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EC247B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6533" w:rsidTr="00363B98">
        <w:trPr>
          <w:trHeight w:val="112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proofErr w:type="gramStart"/>
            <w:r>
              <w:rPr>
                <w:rFonts w:eastAsia="Calibri"/>
                <w:sz w:val="24"/>
                <w:szCs w:val="24"/>
                <w:vertAlign w:val="subscript"/>
              </w:rPr>
              <w:t>9</w:t>
            </w:r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EC247B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10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rPr>
                <w:rFonts w:eastAsiaTheme="minorEastAsia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186533" w:rsidRDefault="00186533" w:rsidP="00807FA1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EC247B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6533" w:rsidTr="00363B98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Сумма подлежащая взысканию по исполнительным документам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/>
                <w:sz w:val="24"/>
                <w:szCs w:val="24"/>
                <w:vertAlign w:val="subscript"/>
              </w:rPr>
              <w:t xml:space="preserve">11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= S иск / E * 100 (%), </w:t>
            </w:r>
          </w:p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S иск – сумма, взысканная за счет средств бюджета Северного района по поступившим в адрес ГРБС исполнительным документам по состоянию на конец отчетного периода;</w:t>
            </w:r>
          </w:p>
          <w:p w:rsidR="00186533" w:rsidRDefault="00186533" w:rsidP="00807FA1">
            <w:pPr>
              <w:pStyle w:val="a3"/>
              <w:spacing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E – кассовое исполнение расходов ГРБС за отчетный период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EC247B" w:rsidP="00807FA1">
            <w:pPr>
              <w:keepNext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</w:tr>
      <w:tr w:rsidR="00186533" w:rsidTr="00363B98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12</w:t>
            </w:r>
            <w:r>
              <w:rPr>
                <w:rFonts w:eastAsia="Calibri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12 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  <w:p w:rsidR="00186533" w:rsidRPr="00EC247B" w:rsidRDefault="00EC247B" w:rsidP="00807FA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</w:p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186533" w:rsidTr="00363B98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keepNext/>
              <w:keepLines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13</w:t>
            </w:r>
            <w:r>
              <w:rPr>
                <w:rFonts w:eastAsia="Calibri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 xml:space="preserve">13 </w:t>
            </w:r>
            <w:r>
              <w:rPr>
                <w:rFonts w:eastAsia="Calibri"/>
                <w:sz w:val="24"/>
                <w:szCs w:val="24"/>
              </w:rPr>
              <w:t xml:space="preserve">=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(раз),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keepNext/>
              <w:keepLines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r>
              <w:rPr>
                <w:rFonts w:eastAsia="Calibri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186533" w:rsidRDefault="00EC247B" w:rsidP="00807FA1">
            <w:pPr>
              <w:keepNext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363B98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14</w:t>
            </w:r>
            <w:r>
              <w:rPr>
                <w:rFonts w:eastAsia="Calibri"/>
                <w:sz w:val="24"/>
                <w:szCs w:val="24"/>
              </w:rPr>
              <w:t xml:space="preserve"> = </w:t>
            </w:r>
            <w:proofErr w:type="gramStart"/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proofErr w:type="gramEnd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/ </w:t>
            </w: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× 100 (%),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где: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мпф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 размещена в сети Интернет;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Q</w:t>
            </w:r>
            <w:proofErr w:type="spellStart"/>
            <w:r>
              <w:rPr>
                <w:rFonts w:eastAsia="Calibri"/>
                <w:sz w:val="24"/>
                <w:szCs w:val="24"/>
                <w:vertAlign w:val="subscript"/>
              </w:rPr>
              <w:t>мп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- общее количество </w:t>
            </w:r>
            <w:r>
              <w:rPr>
                <w:sz w:val="24"/>
                <w:szCs w:val="24"/>
              </w:rPr>
              <w:t>материалов о ходе и результатах реализации муниципальных  программ</w:t>
            </w:r>
            <w:r>
              <w:rPr>
                <w:rFonts w:eastAsia="Calibri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F67CD4" w:rsidP="00363B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</w:tr>
      <w:tr w:rsidR="00186533" w:rsidTr="00727AFE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</w:t>
            </w:r>
            <w:r>
              <w:rPr>
                <w:rFonts w:eastAsia="Calibri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Достижении</w:t>
            </w:r>
            <w:proofErr w:type="gramEnd"/>
            <w:r>
              <w:rPr>
                <w:sz w:val="24"/>
                <w:szCs w:val="24"/>
              </w:rPr>
              <w:t xml:space="preserve"> значения целевых показателей результативности использования полученной субсидии, в соответствии с заключенными </w:t>
            </w:r>
            <w:r>
              <w:rPr>
                <w:rFonts w:eastAsia="Calibri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  <w:vertAlign w:val="subscript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>
              <w:rPr>
                <w:rFonts w:eastAsia="Calibri"/>
                <w:sz w:val="24"/>
                <w:szCs w:val="24"/>
                <w:vertAlign w:val="subscript"/>
              </w:rPr>
              <w:t>15.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vertAlign w:val="subscript"/>
              </w:rPr>
              <w:t>где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  <w:p w:rsidR="00186533" w:rsidRDefault="00186533" w:rsidP="00807FA1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186533" w:rsidRDefault="00F67CD4" w:rsidP="00363B9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727AFE" w:rsidTr="00727AFE">
        <w:trPr>
          <w:trHeight w:val="323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727AFE" w:rsidRDefault="00727AFE" w:rsidP="00807FA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727AFE" w:rsidRDefault="00727AFE" w:rsidP="00727AF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ИТОГО БАЛЛОВ</w:t>
            </w:r>
          </w:p>
        </w:tc>
        <w:tc>
          <w:tcPr>
            <w:tcW w:w="6379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727AFE" w:rsidRDefault="00727AFE" w:rsidP="00807FA1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727AFE" w:rsidRDefault="00F67CD4" w:rsidP="00F67CD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</w:tc>
      </w:tr>
    </w:tbl>
    <w:p w:rsidR="00204271" w:rsidRDefault="00204271"/>
    <w:p w:rsidR="00363B98" w:rsidRDefault="00363B98"/>
    <w:p w:rsidR="00363B98" w:rsidRDefault="00363B98"/>
    <w:p w:rsidR="00363B98" w:rsidRDefault="00363B98"/>
    <w:p w:rsidR="00363B98" w:rsidRPr="00363B98" w:rsidRDefault="00363B98">
      <w:pPr>
        <w:rPr>
          <w:sz w:val="24"/>
          <w:szCs w:val="24"/>
        </w:rPr>
      </w:pPr>
      <w:r w:rsidRPr="00363B98">
        <w:rPr>
          <w:sz w:val="24"/>
          <w:szCs w:val="24"/>
        </w:rPr>
        <w:t xml:space="preserve">Глава муниципального образования                                 </w:t>
      </w:r>
      <w:r>
        <w:rPr>
          <w:sz w:val="24"/>
          <w:szCs w:val="24"/>
        </w:rPr>
        <w:t xml:space="preserve">                            ___________________                                         </w:t>
      </w:r>
      <w:proofErr w:type="spellStart"/>
      <w:r>
        <w:rPr>
          <w:sz w:val="24"/>
          <w:szCs w:val="24"/>
        </w:rPr>
        <w:t>_</w:t>
      </w:r>
      <w:r w:rsidR="00F67CD4">
        <w:rPr>
          <w:sz w:val="24"/>
          <w:szCs w:val="24"/>
          <w:u w:val="single"/>
        </w:rPr>
        <w:t>Н.Н.Лепикоршева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67CD4"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</w:p>
    <w:sectPr w:rsidR="00363B98" w:rsidRPr="00363B98" w:rsidSect="007034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406"/>
    <w:rsid w:val="00186533"/>
    <w:rsid w:val="00204271"/>
    <w:rsid w:val="00363B98"/>
    <w:rsid w:val="004E4C5C"/>
    <w:rsid w:val="00703406"/>
    <w:rsid w:val="00727AFE"/>
    <w:rsid w:val="008E1B4F"/>
    <w:rsid w:val="009C0BC7"/>
    <w:rsid w:val="00A14EB9"/>
    <w:rsid w:val="00C61974"/>
    <w:rsid w:val="00C71170"/>
    <w:rsid w:val="00EC247B"/>
    <w:rsid w:val="00ED04B9"/>
    <w:rsid w:val="00F6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03406"/>
    <w:rPr>
      <w:rFonts w:ascii="Calibri" w:hAnsi="Calibri"/>
    </w:rPr>
  </w:style>
  <w:style w:type="character" w:customStyle="1" w:styleId="a4">
    <w:name w:val="Без интервала Знак"/>
    <w:link w:val="a3"/>
    <w:uiPriority w:val="1"/>
    <w:rsid w:val="0070340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034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703406"/>
    <w:rPr>
      <w:rFonts w:cs="Calibri"/>
    </w:rPr>
  </w:style>
  <w:style w:type="paragraph" w:customStyle="1" w:styleId="ConsPlusCell0">
    <w:name w:val="ConsPlusCell"/>
    <w:link w:val="ConsPlusCell"/>
    <w:uiPriority w:val="99"/>
    <w:rsid w:val="00703406"/>
    <w:pPr>
      <w:autoSpaceDE w:val="0"/>
      <w:autoSpaceDN w:val="0"/>
      <w:adjustRightInd w:val="0"/>
      <w:spacing w:after="0" w:line="240" w:lineRule="auto"/>
    </w:pPr>
    <w:rPr>
      <w:rFonts w:cs="Calibri"/>
    </w:rPr>
  </w:style>
  <w:style w:type="character" w:customStyle="1" w:styleId="ConsPlusNormal0">
    <w:name w:val="ConsPlusNormal Знак"/>
    <w:link w:val="ConsPlusNormal"/>
    <w:locked/>
    <w:rsid w:val="007034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6</cp:revision>
  <cp:lastPrinted>2021-05-20T10:05:00Z</cp:lastPrinted>
  <dcterms:created xsi:type="dcterms:W3CDTF">2021-05-19T09:39:00Z</dcterms:created>
  <dcterms:modified xsi:type="dcterms:W3CDTF">2021-05-20T10:16:00Z</dcterms:modified>
</cp:coreProperties>
</file>